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B0" w:rsidRDefault="00E725B0" w:rsidP="00E725B0">
      <w:pPr>
        <w:pStyle w:val="a3"/>
        <w:jc w:val="center"/>
      </w:pPr>
      <w:r>
        <w:rPr>
          <w:rStyle w:val="a4"/>
        </w:rPr>
        <w:t>УКРАЇНА </w:t>
      </w:r>
    </w:p>
    <w:p w:rsidR="00E725B0" w:rsidRDefault="00E725B0" w:rsidP="00E725B0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E725B0" w:rsidRDefault="00E725B0" w:rsidP="00E725B0">
      <w:pPr>
        <w:pStyle w:val="a3"/>
        <w:jc w:val="center"/>
      </w:pPr>
      <w:r>
        <w:rPr>
          <w:rStyle w:val="a4"/>
        </w:rPr>
        <w:t> ЗАКАРПАТСЬКА ОБЛАСТЬ</w:t>
      </w:r>
    </w:p>
    <w:p w:rsidR="00E725B0" w:rsidRDefault="00E725B0" w:rsidP="00E725B0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E725B0" w:rsidRDefault="00E725B0" w:rsidP="00E725B0">
      <w:pPr>
        <w:pStyle w:val="a3"/>
        <w:jc w:val="center"/>
      </w:pPr>
      <w:r>
        <w:rPr>
          <w:rStyle w:val="a4"/>
        </w:rPr>
        <w:t>(п</w:t>
      </w:r>
      <w:r>
        <w:t>’</w:t>
      </w:r>
      <w:r>
        <w:rPr>
          <w:rStyle w:val="a4"/>
        </w:rPr>
        <w:t>яте пленарне засідання)</w:t>
      </w:r>
    </w:p>
    <w:p w:rsidR="00E725B0" w:rsidRDefault="00E725B0" w:rsidP="00E725B0">
      <w:pPr>
        <w:pStyle w:val="a3"/>
        <w:jc w:val="center"/>
      </w:pPr>
      <w:r>
        <w:rPr>
          <w:rStyle w:val="a4"/>
        </w:rPr>
        <w:t>Р І Ш Е Н Н Я </w:t>
      </w:r>
    </w:p>
    <w:p w:rsidR="00E725B0" w:rsidRDefault="00E725B0" w:rsidP="00E725B0">
      <w:pPr>
        <w:pStyle w:val="a3"/>
      </w:pPr>
      <w:r>
        <w:rPr>
          <w:rStyle w:val="a4"/>
        </w:rPr>
        <w:t> </w:t>
      </w:r>
    </w:p>
    <w:p w:rsidR="00E725B0" w:rsidRDefault="00E725B0" w:rsidP="00E725B0">
      <w:pPr>
        <w:pStyle w:val="a3"/>
      </w:pPr>
      <w:bookmarkStart w:id="0" w:name="_GoBack"/>
      <w:r>
        <w:rPr>
          <w:rStyle w:val="a4"/>
        </w:rPr>
        <w:t>вiд 05.01.2016 року  №32</w:t>
      </w:r>
    </w:p>
    <w:bookmarkEnd w:id="0"/>
    <w:p w:rsidR="00E725B0" w:rsidRDefault="00E725B0" w:rsidP="00E725B0">
      <w:pPr>
        <w:pStyle w:val="a3"/>
      </w:pPr>
      <w:r>
        <w:rPr>
          <w:rStyle w:val="a4"/>
        </w:rPr>
        <w:t>                        м.Ужгород            </w:t>
      </w:r>
    </w:p>
    <w:p w:rsidR="00E725B0" w:rsidRDefault="00E725B0" w:rsidP="00E725B0">
      <w:pPr>
        <w:pStyle w:val="a3"/>
      </w:pPr>
      <w:r>
        <w:t> </w:t>
      </w:r>
    </w:p>
    <w:p w:rsidR="00E725B0" w:rsidRDefault="00E725B0" w:rsidP="00E725B0">
      <w:pPr>
        <w:pStyle w:val="a3"/>
      </w:pPr>
      <w:r>
        <w:rPr>
          <w:rStyle w:val="a4"/>
        </w:rPr>
        <w:t>Про    внесення    змін    до     рішення</w:t>
      </w:r>
    </w:p>
    <w:p w:rsidR="00E725B0" w:rsidRDefault="00E725B0" w:rsidP="00E725B0">
      <w:pPr>
        <w:pStyle w:val="a3"/>
      </w:pPr>
      <w:r>
        <w:rPr>
          <w:rStyle w:val="a4"/>
        </w:rPr>
        <w:t>районної  ради  від  22.02.13 р.  № 358</w:t>
      </w:r>
    </w:p>
    <w:p w:rsidR="00E725B0" w:rsidRDefault="00E725B0" w:rsidP="00E725B0">
      <w:pPr>
        <w:pStyle w:val="a3"/>
      </w:pPr>
      <w:r>
        <w:rPr>
          <w:rStyle w:val="a4"/>
        </w:rPr>
        <w:t>„Про Програму „</w:t>
      </w:r>
      <w:r>
        <w:t xml:space="preserve"> </w:t>
      </w:r>
      <w:r>
        <w:rPr>
          <w:rStyle w:val="a4"/>
        </w:rPr>
        <w:t xml:space="preserve">Схема   планування </w:t>
      </w:r>
    </w:p>
    <w:p w:rsidR="00E725B0" w:rsidRDefault="00E725B0" w:rsidP="00E725B0">
      <w:pPr>
        <w:pStyle w:val="a3"/>
      </w:pPr>
      <w:r>
        <w:rPr>
          <w:rStyle w:val="a4"/>
        </w:rPr>
        <w:t>території   Ужгородського  району” на</w:t>
      </w:r>
    </w:p>
    <w:p w:rsidR="00E725B0" w:rsidRDefault="00E725B0" w:rsidP="00E725B0">
      <w:pPr>
        <w:pStyle w:val="a3"/>
      </w:pPr>
      <w:r>
        <w:rPr>
          <w:rStyle w:val="a4"/>
        </w:rPr>
        <w:t>2013-2015 роки</w:t>
      </w:r>
    </w:p>
    <w:p w:rsidR="00E725B0" w:rsidRDefault="00E725B0" w:rsidP="00E725B0">
      <w:pPr>
        <w:pStyle w:val="a3"/>
      </w:pPr>
      <w:r>
        <w:t> </w:t>
      </w:r>
    </w:p>
    <w:p w:rsidR="00E725B0" w:rsidRDefault="00E725B0" w:rsidP="00E725B0">
      <w:pPr>
        <w:pStyle w:val="a3"/>
      </w:pPr>
      <w:r>
        <w:t> </w:t>
      </w:r>
    </w:p>
    <w:p w:rsidR="00E725B0" w:rsidRDefault="00E725B0" w:rsidP="00E725B0">
      <w:pPr>
        <w:pStyle w:val="a3"/>
      </w:pPr>
      <w:r>
        <w:t> </w:t>
      </w:r>
    </w:p>
    <w:p w:rsidR="00E725B0" w:rsidRDefault="00E725B0" w:rsidP="00E725B0">
      <w:pPr>
        <w:pStyle w:val="a3"/>
        <w:jc w:val="both"/>
      </w:pPr>
      <w:r>
        <w:t xml:space="preserve"> Відповідно до статті 43 Закону України „Про місцеве  самоврядування в Україні”, статей 15, 16 Закону України „Про регулювання містобудівної діяльності”, постанови Кабінету Міністрів України  від 29.08.02 р. № 1291 „Про забезпечення реалізації Закону України „Про Генеральну схему планування території України”, районна рада вирішила:</w:t>
      </w:r>
    </w:p>
    <w:p w:rsidR="00E725B0" w:rsidRDefault="00E725B0" w:rsidP="00E725B0">
      <w:pPr>
        <w:pStyle w:val="a3"/>
        <w:jc w:val="both"/>
      </w:pPr>
      <w:r>
        <w:t xml:space="preserve"> 1. Внести зміни до рішення районної ради від 22.02.13 р. № 358 „Про  Програму „Схема  планування території Ужгородського  району ” на 2013-2015 роки, виклавши Програму у новій редакції (додається).</w:t>
      </w:r>
    </w:p>
    <w:p w:rsidR="00E725B0" w:rsidRDefault="00E725B0" w:rsidP="00E725B0">
      <w:pPr>
        <w:pStyle w:val="a3"/>
        <w:jc w:val="both"/>
      </w:pPr>
      <w:r>
        <w:t xml:space="preserve"> 2. Районній державній адміністрації про хід реалізації Програми інформувати районну раду щороку до 15 січня</w:t>
      </w:r>
    </w:p>
    <w:p w:rsidR="00E725B0" w:rsidRDefault="00E725B0" w:rsidP="00E725B0">
      <w:pPr>
        <w:pStyle w:val="a3"/>
        <w:jc w:val="both"/>
      </w:pPr>
      <w:r>
        <w:t xml:space="preserve"> 3.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економічного розвитку, підприємництва, екології, надр та земельних ресурсів (Готра М.М.).</w:t>
      </w:r>
    </w:p>
    <w:p w:rsidR="00E725B0" w:rsidRDefault="00E725B0" w:rsidP="00E725B0">
      <w:pPr>
        <w:pStyle w:val="a3"/>
        <w:jc w:val="both"/>
      </w:pPr>
      <w:r>
        <w:lastRenderedPageBreak/>
        <w:t> </w:t>
      </w:r>
    </w:p>
    <w:p w:rsidR="00E725B0" w:rsidRDefault="00E725B0" w:rsidP="00E725B0">
      <w:pPr>
        <w:pStyle w:val="a3"/>
      </w:pPr>
      <w:r>
        <w:t> </w:t>
      </w:r>
    </w:p>
    <w:p w:rsidR="00E725B0" w:rsidRDefault="00E725B0" w:rsidP="00E725B0">
      <w:pPr>
        <w:pStyle w:val="a3"/>
      </w:pPr>
      <w:r>
        <w:rPr>
          <w:rStyle w:val="a4"/>
        </w:rPr>
        <w:t>Голова ради                                                                               Р.В.Чорнак</w:t>
      </w:r>
    </w:p>
    <w:p w:rsidR="00E725B0" w:rsidRDefault="00E725B0" w:rsidP="00E725B0">
      <w:pPr>
        <w:pStyle w:val="a3"/>
      </w:pPr>
      <w:r>
        <w:t> </w:t>
      </w:r>
    </w:p>
    <w:p w:rsidR="00EF3C6C" w:rsidRDefault="00EF3C6C"/>
    <w:sectPr w:rsidR="00EF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4E"/>
    <w:rsid w:val="00D8574E"/>
    <w:rsid w:val="00E725B0"/>
    <w:rsid w:val="00E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2016-04-27T13:20:00Z</dcterms:created>
  <dcterms:modified xsi:type="dcterms:W3CDTF">2016-04-27T13:20:00Z</dcterms:modified>
</cp:coreProperties>
</file>